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8" w:rsidRPr="00B26F28" w:rsidRDefault="00B26F28" w:rsidP="00B26F28">
      <w:pPr>
        <w:spacing w:before="300" w:after="300" w:line="240" w:lineRule="auto"/>
        <w:ind w:left="300" w:right="30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 w:rsidRPr="00B26F2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Закон РБ</w:t>
      </w:r>
      <w:proofErr w:type="gramStart"/>
      <w:r w:rsidRPr="00B26F2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О</w:t>
      </w:r>
      <w:proofErr w:type="gramEnd"/>
      <w:r w:rsidRPr="00B26F2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б охране труда</w:t>
      </w:r>
      <w:r w:rsidRPr="00B26F2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br/>
        <w:t>Статья 11. Право работающего на охрану труда</w:t>
      </w:r>
    </w:p>
    <w:bookmarkEnd w:id="0"/>
    <w:p w:rsidR="00B26F28" w:rsidRPr="00B26F28" w:rsidRDefault="00B26F28" w:rsidP="00B26F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Работающий</w:t>
      </w:r>
      <w:proofErr w:type="gramEnd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имеет право на:</w:t>
      </w:r>
    </w:p>
    <w:p w:rsidR="00B26F28" w:rsidRPr="00B26F28" w:rsidRDefault="00B26F28" w:rsidP="00B26F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получение от работодателя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B26F28" w:rsidRPr="00B26F28" w:rsidRDefault="00B26F28" w:rsidP="00B26F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обучение безопасным методам и приемам работы, проведение инструктажа по вопросам охраны труда;</w:t>
      </w:r>
    </w:p>
    <w:p w:rsidR="00B26F28" w:rsidRPr="00B26F28" w:rsidRDefault="00B26F28" w:rsidP="00B26F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личное участие или участие через своего представителя, уполномоченного в соответствии с законодательством, в рассмотрении вопросов, связанных с обеспечением безопасных условий труда, проведении контролирующими (надзорными) органами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  <w:proofErr w:type="gramEnd"/>
    </w:p>
    <w:p w:rsidR="00B26F28" w:rsidRPr="00B26F28" w:rsidRDefault="00B26F28" w:rsidP="00B26F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Работник помимо прав, указанных в части первой настоящей статьи, имеет право </w:t>
      </w:r>
      <w:proofErr w:type="gramStart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</w:t>
      </w:r>
      <w:proofErr w:type="gramEnd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:</w:t>
      </w:r>
    </w:p>
    <w:p w:rsidR="00B26F28" w:rsidRPr="00B26F28" w:rsidRDefault="00B26F28" w:rsidP="00B26F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рабочее место, соответствующее требованиям по охране труда;</w:t>
      </w:r>
    </w:p>
    <w:p w:rsidR="00B26F28" w:rsidRPr="00B26F28" w:rsidRDefault="00B26F28" w:rsidP="00B26F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B26F28" w:rsidRPr="00B26F28" w:rsidRDefault="00B26F28" w:rsidP="00B26F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</w:t>
      </w:r>
      <w:proofErr w:type="spellStart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непредоставлении</w:t>
      </w:r>
      <w:proofErr w:type="spellEnd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ему средств индивидуальной защиты, непосредственно обеспечивающих безопасность труда. При отказе от выполнения порученной работы по указанным основаниям работник обязан незамедлительно письменно сообщить работодателю, предоставляющему работу гражданам по трудовым договорам (далее – наниматель),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B26F28" w:rsidRPr="00B26F28" w:rsidRDefault="00B26F28" w:rsidP="00B26F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Работающий по гражданско-правовому договору в местах, предоставленных работодателем, вправе отказаться от исполнения гражданско-правового договора полностью или частично в случае, если работодателем не созданы или ненадлежащим образом созданы безопасные условия для выполнения работы (оказания услуги), предусмотренной гражданско-правовым договором, а также в случае возникновения непосредственной опасности для жизни и здоровья его и окружающих до устранения этой опасности.</w:t>
      </w:r>
      <w:proofErr w:type="gramEnd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При отказе от выполнения работы (оказания услуги) по указанным основаниям </w:t>
      </w:r>
      <w:proofErr w:type="gramStart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работающий</w:t>
      </w:r>
      <w:proofErr w:type="gramEnd"/>
      <w:r w:rsidRPr="00B26F2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 гражданско-правовому договору обязан незамедлительно письменно сообщить работодателю о мотивах такого отказа.</w:t>
      </w:r>
      <w:r w:rsidRPr="00B26F28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  <w:lang w:eastAsia="ru-RU"/>
        </w:rPr>
        <w:br/>
      </w:r>
    </w:p>
    <w:p w:rsidR="00B83206" w:rsidRDefault="00B83206"/>
    <w:sectPr w:rsidR="00B8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28"/>
    <w:rsid w:val="00B26F28"/>
    <w:rsid w:val="00B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2021-11-26T09:21:00Z</dcterms:created>
  <dcterms:modified xsi:type="dcterms:W3CDTF">2021-11-26T09:21:00Z</dcterms:modified>
</cp:coreProperties>
</file>